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AAA66" w14:textId="26546913" w:rsidR="00A31D96" w:rsidRPr="00A31D96" w:rsidRDefault="00A31D96" w:rsidP="00A31D96">
      <w:pPr>
        <w:pStyle w:val="af0"/>
        <w:contextualSpacing/>
        <w:jc w:val="center"/>
        <w:rPr>
          <w:rFonts w:ascii="Times New Roman" w:eastAsiaTheme="majorEastAsia" w:hAnsi="Times New Roman" w:cs="Times New Roman"/>
          <w:b/>
          <w:sz w:val="28"/>
          <w:szCs w:val="28"/>
          <w:lang w:val="kk-KZ"/>
        </w:rPr>
      </w:pPr>
      <w:r w:rsidRPr="00A31D96">
        <w:rPr>
          <w:rFonts w:ascii="Times New Roman" w:eastAsiaTheme="majorEastAsia" w:hAnsi="Times New Roman" w:cs="Times New Roman"/>
          <w:b/>
          <w:bCs/>
          <w:sz w:val="28"/>
          <w:szCs w:val="28"/>
          <w:lang w:val="kk-KZ"/>
        </w:rPr>
        <w:t>Түсіндірме жазба</w:t>
      </w:r>
    </w:p>
    <w:p w14:paraId="19BE20C4" w14:textId="77777777" w:rsidR="00A31D96" w:rsidRDefault="00A31D96" w:rsidP="00A31D96">
      <w:pPr>
        <w:spacing w:line="240" w:lineRule="auto"/>
        <w:contextualSpacing/>
        <w:jc w:val="center"/>
        <w:rPr>
          <w:rFonts w:ascii="Times New Roman" w:eastAsia="Times New Roman" w:hAnsi="Times New Roman" w:cs="Times New Roman"/>
          <w:b/>
          <w:bCs/>
          <w:sz w:val="28"/>
          <w:szCs w:val="28"/>
          <w:lang w:val="kk-KZ" w:eastAsia="ru-RU"/>
        </w:rPr>
      </w:pPr>
      <w:r w:rsidRPr="00A31D96">
        <w:rPr>
          <w:rFonts w:ascii="Times New Roman" w:eastAsia="Times New Roman" w:hAnsi="Times New Roman" w:cs="Times New Roman"/>
          <w:b/>
          <w:bCs/>
          <w:sz w:val="28"/>
          <w:szCs w:val="28"/>
          <w:lang w:val="kk-KZ" w:eastAsia="ru-RU"/>
        </w:rPr>
        <w:t>Қазақстан Республикасы Қаржы министрінің</w:t>
      </w:r>
      <w:r w:rsidRPr="00A31D96">
        <w:rPr>
          <w:rFonts w:ascii="Times New Roman" w:eastAsia="Times New Roman" w:hAnsi="Times New Roman" w:cs="Times New Roman"/>
          <w:b/>
          <w:bCs/>
          <w:sz w:val="28"/>
          <w:szCs w:val="28"/>
          <w:lang w:val="kk-KZ" w:eastAsia="ru-RU"/>
        </w:rPr>
        <w:br/>
        <w:t>«Салық төлеушілердің (салық агенттерінің) қызметін тоқтату, қайта ұйымдастыру және тарату кезіндегі</w:t>
      </w:r>
      <w:r>
        <w:rPr>
          <w:rFonts w:ascii="Times New Roman" w:eastAsia="Times New Roman" w:hAnsi="Times New Roman" w:cs="Times New Roman"/>
          <w:b/>
          <w:bCs/>
          <w:sz w:val="28"/>
          <w:szCs w:val="28"/>
          <w:lang w:val="kk-KZ" w:eastAsia="ru-RU"/>
        </w:rPr>
        <w:t xml:space="preserve"> </w:t>
      </w:r>
      <w:r w:rsidRPr="00A31D96">
        <w:rPr>
          <w:rFonts w:ascii="Times New Roman" w:eastAsia="Times New Roman" w:hAnsi="Times New Roman" w:cs="Times New Roman"/>
          <w:b/>
          <w:bCs/>
          <w:sz w:val="28"/>
          <w:szCs w:val="28"/>
          <w:lang w:val="kk-KZ" w:eastAsia="ru-RU"/>
        </w:rPr>
        <w:t xml:space="preserve">салықтық міндеттемені </w:t>
      </w:r>
    </w:p>
    <w:p w14:paraId="4D61E73B" w14:textId="21C5F8C5" w:rsidR="00A31D96" w:rsidRPr="00D041CA" w:rsidRDefault="00A31D96" w:rsidP="00A31D96">
      <w:pPr>
        <w:spacing w:line="240" w:lineRule="auto"/>
        <w:contextualSpacing/>
        <w:jc w:val="center"/>
        <w:rPr>
          <w:rFonts w:ascii="Times New Roman" w:eastAsiaTheme="majorEastAsia" w:hAnsi="Times New Roman" w:cs="Times New Roman"/>
          <w:sz w:val="28"/>
          <w:szCs w:val="28"/>
          <w:lang w:val="kk-KZ"/>
        </w:rPr>
      </w:pPr>
      <w:r w:rsidRPr="00A31D96">
        <w:rPr>
          <w:rFonts w:ascii="Times New Roman" w:eastAsia="Times New Roman" w:hAnsi="Times New Roman" w:cs="Times New Roman"/>
          <w:b/>
          <w:bCs/>
          <w:sz w:val="28"/>
          <w:szCs w:val="28"/>
          <w:lang w:val="kk-KZ" w:eastAsia="ru-RU"/>
        </w:rPr>
        <w:t>орындаудың кейбір мәселелері туралы»</w:t>
      </w:r>
      <w:r w:rsidRPr="00A31D96">
        <w:rPr>
          <w:rFonts w:ascii="Times New Roman" w:eastAsia="Times New Roman" w:hAnsi="Times New Roman" w:cs="Times New Roman"/>
          <w:b/>
          <w:bCs/>
          <w:sz w:val="28"/>
          <w:szCs w:val="28"/>
          <w:lang w:val="kk-KZ" w:eastAsia="ru-RU"/>
        </w:rPr>
        <w:br/>
        <w:t>бұйрығының жобасы</w:t>
      </w:r>
      <w:r w:rsidRPr="00A31D96">
        <w:rPr>
          <w:rFonts w:ascii="Times New Roman" w:eastAsia="Times New Roman" w:hAnsi="Times New Roman" w:cs="Times New Roman"/>
          <w:b/>
          <w:bCs/>
          <w:sz w:val="28"/>
          <w:szCs w:val="28"/>
          <w:lang w:val="kk-KZ" w:eastAsia="ru-RU"/>
        </w:rPr>
        <w:br/>
      </w:r>
      <w:r w:rsidRPr="00A31D96">
        <w:rPr>
          <w:rFonts w:ascii="Times New Roman" w:eastAsia="Times New Roman" w:hAnsi="Times New Roman" w:cs="Times New Roman"/>
          <w:bCs/>
          <w:sz w:val="28"/>
          <w:szCs w:val="28"/>
          <w:lang w:val="kk-KZ" w:eastAsia="ru-RU"/>
        </w:rPr>
        <w:t>(бұдан әрі – Жоба)</w:t>
      </w:r>
    </w:p>
    <w:p w14:paraId="5663B684" w14:textId="77777777" w:rsidR="007D584D" w:rsidRPr="005C6527" w:rsidRDefault="007D584D" w:rsidP="0073638A">
      <w:pPr>
        <w:pStyle w:val="af0"/>
        <w:rPr>
          <w:rFonts w:ascii="Times New Roman" w:hAnsi="Times New Roman" w:cs="Times New Roman"/>
          <w:color w:val="FF0000"/>
          <w:sz w:val="28"/>
          <w:szCs w:val="28"/>
          <w:lang w:val="kk-KZ"/>
        </w:rPr>
      </w:pPr>
    </w:p>
    <w:p w14:paraId="4A5DC350" w14:textId="4FE9D2A1" w:rsidR="007D584D" w:rsidRPr="00567635" w:rsidRDefault="007D584D" w:rsidP="000858DA">
      <w:pPr>
        <w:pStyle w:val="af0"/>
        <w:ind w:firstLine="709"/>
        <w:rPr>
          <w:rFonts w:ascii="Times New Roman" w:hAnsi="Times New Roman" w:cs="Times New Roman"/>
          <w:b/>
          <w:bCs/>
          <w:color w:val="000000" w:themeColor="text1"/>
          <w:sz w:val="28"/>
          <w:szCs w:val="28"/>
          <w:lang w:val="kk-KZ"/>
        </w:rPr>
      </w:pPr>
      <w:r w:rsidRPr="00567635">
        <w:rPr>
          <w:rFonts w:ascii="Times New Roman" w:hAnsi="Times New Roman" w:cs="Times New Roman"/>
          <w:b/>
          <w:bCs/>
          <w:color w:val="000000" w:themeColor="text1"/>
          <w:sz w:val="28"/>
          <w:szCs w:val="28"/>
          <w:lang w:val="kk-KZ"/>
        </w:rPr>
        <w:t>1. Әзірлеуші мемлекеттік органның атауы</w:t>
      </w:r>
    </w:p>
    <w:p w14:paraId="0A1ABA58" w14:textId="77777777" w:rsidR="007D584D" w:rsidRPr="00567635" w:rsidRDefault="007D584D" w:rsidP="000858DA">
      <w:pPr>
        <w:pStyle w:val="af0"/>
        <w:ind w:firstLine="709"/>
        <w:rPr>
          <w:rFonts w:ascii="Times New Roman" w:hAnsi="Times New Roman" w:cs="Times New Roman"/>
          <w:color w:val="000000" w:themeColor="text1"/>
          <w:sz w:val="28"/>
          <w:szCs w:val="28"/>
          <w:lang w:val="kk-KZ"/>
        </w:rPr>
      </w:pPr>
      <w:r w:rsidRPr="00567635">
        <w:rPr>
          <w:rFonts w:ascii="Times New Roman" w:hAnsi="Times New Roman" w:cs="Times New Roman"/>
          <w:color w:val="000000" w:themeColor="text1"/>
          <w:sz w:val="28"/>
          <w:szCs w:val="28"/>
          <w:lang w:val="kk-KZ"/>
        </w:rPr>
        <w:t>Қазақстан Республикасының Қаржы министрлігі.</w:t>
      </w:r>
    </w:p>
    <w:p w14:paraId="580A2475" w14:textId="14B250A2" w:rsidR="00F26DE7" w:rsidRPr="00F26DE7" w:rsidRDefault="007D584D" w:rsidP="00F26DE7">
      <w:pPr>
        <w:pStyle w:val="af0"/>
        <w:ind w:firstLine="709"/>
        <w:rPr>
          <w:rFonts w:ascii="Times New Roman" w:hAnsi="Times New Roman" w:cs="Times New Roman"/>
          <w:b/>
          <w:color w:val="000000" w:themeColor="text1"/>
          <w:sz w:val="28"/>
          <w:szCs w:val="28"/>
          <w:lang w:val="kk-KZ"/>
        </w:rPr>
      </w:pPr>
      <w:bookmarkStart w:id="0" w:name="z223"/>
      <w:r w:rsidRPr="00F26DE7">
        <w:rPr>
          <w:rFonts w:ascii="Times New Roman" w:hAnsi="Times New Roman" w:cs="Times New Roman"/>
          <w:b/>
          <w:bCs/>
          <w:color w:val="000000" w:themeColor="text1"/>
          <w:sz w:val="28"/>
          <w:szCs w:val="28"/>
          <w:lang w:val="kk-KZ"/>
        </w:rPr>
        <w:t>2.</w:t>
      </w:r>
      <w:r w:rsidR="006E64A3">
        <w:rPr>
          <w:rFonts w:ascii="Times New Roman" w:hAnsi="Times New Roman" w:cs="Times New Roman"/>
          <w:b/>
          <w:bCs/>
          <w:color w:val="000000" w:themeColor="text1"/>
          <w:sz w:val="28"/>
          <w:szCs w:val="28"/>
          <w:lang w:val="kk-KZ"/>
        </w:rPr>
        <w:t xml:space="preserve"> </w:t>
      </w:r>
      <w:bookmarkStart w:id="1" w:name="_GoBack"/>
      <w:bookmarkEnd w:id="1"/>
      <w:r w:rsidR="004B7165" w:rsidRPr="00F26DE7">
        <w:rPr>
          <w:rFonts w:ascii="Times New Roman" w:hAnsi="Times New Roman" w:cs="Times New Roman"/>
          <w:b/>
          <w:color w:val="000000" w:themeColor="text1"/>
          <w:sz w:val="28"/>
          <w:szCs w:val="28"/>
          <w:lang w:val="kk-KZ"/>
        </w:rPr>
        <w:t>Жобаны қабылдаудың негіздері</w:t>
      </w:r>
    </w:p>
    <w:p w14:paraId="7F9167B0" w14:textId="2E584E94" w:rsidR="00F26DE7" w:rsidRPr="00F26DE7" w:rsidRDefault="004B7165" w:rsidP="000858DA">
      <w:pPr>
        <w:pStyle w:val="af0"/>
        <w:ind w:firstLine="709"/>
        <w:rPr>
          <w:rFonts w:ascii="Times New Roman" w:hAnsi="Times New Roman" w:cs="Times New Roman"/>
          <w:color w:val="000000" w:themeColor="text1"/>
          <w:sz w:val="28"/>
          <w:szCs w:val="28"/>
          <w:lang w:val="kk-KZ"/>
        </w:rPr>
      </w:pPr>
      <w:r w:rsidRPr="00F26DE7">
        <w:rPr>
          <w:rFonts w:ascii="Times New Roman" w:hAnsi="Times New Roman" w:cs="Times New Roman"/>
          <w:color w:val="000000" w:themeColor="text1"/>
          <w:sz w:val="28"/>
          <w:szCs w:val="28"/>
          <w:lang w:val="kk-KZ"/>
        </w:rPr>
        <w:t xml:space="preserve">Жоба </w:t>
      </w:r>
      <w:r w:rsidR="00031D73" w:rsidRPr="00F26DE7">
        <w:rPr>
          <w:rFonts w:ascii="Times New Roman" w:hAnsi="Times New Roman" w:cs="Times New Roman"/>
          <w:color w:val="000000" w:themeColor="text1"/>
          <w:sz w:val="28"/>
          <w:szCs w:val="28"/>
          <w:lang w:val="kk-KZ"/>
        </w:rPr>
        <w:t>Қазақстан Ре</w:t>
      </w:r>
      <w:r w:rsidR="00567635" w:rsidRPr="00F26DE7">
        <w:rPr>
          <w:rFonts w:ascii="Times New Roman" w:hAnsi="Times New Roman" w:cs="Times New Roman"/>
          <w:color w:val="000000" w:themeColor="text1"/>
          <w:sz w:val="28"/>
          <w:szCs w:val="28"/>
          <w:lang w:val="kk-KZ"/>
        </w:rPr>
        <w:t>спубликасының Салық кодексінің 7</w:t>
      </w:r>
      <w:r w:rsidR="00031D73" w:rsidRPr="00F26DE7">
        <w:rPr>
          <w:rFonts w:ascii="Times New Roman" w:hAnsi="Times New Roman" w:cs="Times New Roman"/>
          <w:color w:val="000000" w:themeColor="text1"/>
          <w:sz w:val="28"/>
          <w:szCs w:val="28"/>
          <w:lang w:val="kk-KZ"/>
        </w:rPr>
        <w:t xml:space="preserve">4-бабы </w:t>
      </w:r>
      <w:r w:rsidR="00567635" w:rsidRPr="00F26DE7">
        <w:rPr>
          <w:rFonts w:ascii="Times New Roman" w:hAnsi="Times New Roman" w:cs="Times New Roman"/>
          <w:color w:val="000000" w:themeColor="text1"/>
          <w:sz w:val="28"/>
          <w:szCs w:val="28"/>
          <w:lang w:val="kk-KZ"/>
        </w:rPr>
        <w:t xml:space="preserve">                          6</w:t>
      </w:r>
      <w:r w:rsidR="00031D73" w:rsidRPr="00F26DE7">
        <w:rPr>
          <w:rFonts w:ascii="Times New Roman" w:hAnsi="Times New Roman" w:cs="Times New Roman"/>
          <w:color w:val="000000" w:themeColor="text1"/>
          <w:sz w:val="28"/>
          <w:szCs w:val="28"/>
          <w:lang w:val="kk-KZ"/>
        </w:rPr>
        <w:t>-тармағына және 113-бабының 2-тармағына</w:t>
      </w:r>
      <w:r w:rsidRPr="00F26DE7">
        <w:rPr>
          <w:rFonts w:ascii="Times New Roman" w:hAnsi="Times New Roman" w:cs="Times New Roman"/>
          <w:color w:val="000000" w:themeColor="text1"/>
          <w:sz w:val="28"/>
          <w:szCs w:val="28"/>
          <w:lang w:val="kk-KZ"/>
        </w:rPr>
        <w:t xml:space="preserve"> </w:t>
      </w:r>
      <w:r w:rsidR="00031D73" w:rsidRPr="00F26DE7">
        <w:rPr>
          <w:rFonts w:ascii="Times New Roman" w:hAnsi="Times New Roman" w:cs="Times New Roman"/>
          <w:color w:val="000000" w:themeColor="text1"/>
          <w:sz w:val="28"/>
          <w:szCs w:val="28"/>
          <w:lang w:val="kk-KZ"/>
        </w:rPr>
        <w:t xml:space="preserve">сәйкес </w:t>
      </w:r>
      <w:r w:rsidRPr="00F26DE7">
        <w:rPr>
          <w:rFonts w:ascii="Times New Roman" w:hAnsi="Times New Roman" w:cs="Times New Roman"/>
          <w:color w:val="000000" w:themeColor="text1"/>
          <w:sz w:val="28"/>
          <w:szCs w:val="28"/>
          <w:lang w:val="kk-KZ"/>
        </w:rPr>
        <w:t>әзірленді</w:t>
      </w:r>
      <w:r w:rsidR="00031D73" w:rsidRPr="00F26DE7">
        <w:rPr>
          <w:rFonts w:ascii="Times New Roman" w:hAnsi="Times New Roman" w:cs="Times New Roman"/>
          <w:color w:val="000000" w:themeColor="text1"/>
          <w:sz w:val="28"/>
          <w:szCs w:val="28"/>
          <w:lang w:val="kk-KZ"/>
        </w:rPr>
        <w:t xml:space="preserve"> және </w:t>
      </w:r>
      <w:r w:rsidR="00F26DE7" w:rsidRPr="00F26DE7">
        <w:rPr>
          <w:rFonts w:ascii="Times New Roman" w:hAnsi="Times New Roman" w:cs="Times New Roman"/>
          <w:color w:val="000000" w:themeColor="text1"/>
          <w:sz w:val="28"/>
          <w:szCs w:val="28"/>
          <w:lang w:val="kk-KZ"/>
        </w:rPr>
        <w:t>салық төлеушілердің (салық агенттерінің) қызметін тоқтату, қайта ұйы</w:t>
      </w:r>
      <w:r w:rsidR="00F26DE7" w:rsidRPr="00F26DE7">
        <w:rPr>
          <w:rFonts w:ascii="Times New Roman" w:hAnsi="Times New Roman" w:cs="Times New Roman"/>
          <w:color w:val="000000" w:themeColor="text1"/>
          <w:sz w:val="28"/>
          <w:szCs w:val="28"/>
          <w:lang w:val="kk-KZ"/>
        </w:rPr>
        <w:t xml:space="preserve">мдастыру және тарату кезіндегі </w:t>
      </w:r>
      <w:r w:rsidR="00F26DE7" w:rsidRPr="00F26DE7">
        <w:rPr>
          <w:rFonts w:ascii="Times New Roman" w:hAnsi="Times New Roman" w:cs="Times New Roman"/>
          <w:color w:val="000000" w:themeColor="text1"/>
          <w:sz w:val="28"/>
          <w:szCs w:val="28"/>
          <w:lang w:val="kk-KZ"/>
        </w:rPr>
        <w:t>салықтық міндеттемелерді орындау қағидалары</w:t>
      </w:r>
      <w:r w:rsidR="00F26DE7" w:rsidRPr="00F26DE7">
        <w:rPr>
          <w:rFonts w:ascii="Times New Roman" w:hAnsi="Times New Roman" w:cs="Times New Roman"/>
          <w:color w:val="000000" w:themeColor="text1"/>
          <w:sz w:val="28"/>
          <w:szCs w:val="28"/>
          <w:lang w:val="kk-KZ"/>
        </w:rPr>
        <w:t>н</w:t>
      </w:r>
      <w:r w:rsidR="00F26DE7" w:rsidRPr="00F26DE7">
        <w:rPr>
          <w:rFonts w:ascii="Times New Roman" w:hAnsi="Times New Roman" w:cs="Times New Roman"/>
          <w:color w:val="000000" w:themeColor="text1"/>
          <w:sz w:val="28"/>
          <w:szCs w:val="28"/>
          <w:lang w:val="kk-KZ"/>
        </w:rPr>
        <w:t xml:space="preserve"> (тәртібі</w:t>
      </w:r>
      <w:r w:rsidR="00F26DE7" w:rsidRPr="00F26DE7">
        <w:rPr>
          <w:rFonts w:ascii="Times New Roman" w:hAnsi="Times New Roman" w:cs="Times New Roman"/>
          <w:color w:val="000000" w:themeColor="text1"/>
          <w:sz w:val="28"/>
          <w:szCs w:val="28"/>
          <w:lang w:val="kk-KZ"/>
        </w:rPr>
        <w:t>н</w:t>
      </w:r>
      <w:r w:rsidR="00F26DE7" w:rsidRPr="00F26DE7">
        <w:rPr>
          <w:rFonts w:ascii="Times New Roman" w:hAnsi="Times New Roman" w:cs="Times New Roman"/>
          <w:color w:val="000000" w:themeColor="text1"/>
          <w:sz w:val="28"/>
          <w:szCs w:val="28"/>
          <w:lang w:val="kk-KZ"/>
        </w:rPr>
        <w:t xml:space="preserve">) </w:t>
      </w:r>
      <w:r w:rsidR="00031D73" w:rsidRPr="00F26DE7">
        <w:rPr>
          <w:rFonts w:ascii="Times New Roman" w:eastAsia="Times New Roman" w:hAnsi="Times New Roman" w:cs="Times New Roman"/>
          <w:color w:val="000000" w:themeColor="text1"/>
          <w:sz w:val="28"/>
          <w:szCs w:val="28"/>
          <w:lang w:val="kk-KZ"/>
        </w:rPr>
        <w:t>сипаттайды</w:t>
      </w:r>
      <w:r w:rsidRPr="00F26DE7">
        <w:rPr>
          <w:rFonts w:ascii="Times New Roman" w:hAnsi="Times New Roman" w:cs="Times New Roman"/>
          <w:color w:val="000000" w:themeColor="text1"/>
          <w:sz w:val="28"/>
          <w:szCs w:val="28"/>
          <w:lang w:val="kk-KZ"/>
        </w:rPr>
        <w:t>.</w:t>
      </w:r>
    </w:p>
    <w:p w14:paraId="7B9A24A6" w14:textId="77777777" w:rsidR="00A408D7" w:rsidRPr="00567635" w:rsidRDefault="007D584D" w:rsidP="000858DA">
      <w:pPr>
        <w:pStyle w:val="af0"/>
        <w:ind w:firstLine="709"/>
        <w:rPr>
          <w:rFonts w:ascii="Times New Roman" w:hAnsi="Times New Roman" w:cs="Times New Roman"/>
          <w:b/>
          <w:bCs/>
          <w:color w:val="000000" w:themeColor="text1"/>
          <w:sz w:val="28"/>
          <w:szCs w:val="28"/>
          <w:lang w:val="kk-KZ"/>
        </w:rPr>
      </w:pPr>
      <w:bookmarkStart w:id="2" w:name="z224"/>
      <w:bookmarkEnd w:id="0"/>
      <w:r w:rsidRPr="00F26DE7">
        <w:rPr>
          <w:rFonts w:ascii="Times New Roman" w:hAnsi="Times New Roman" w:cs="Times New Roman"/>
          <w:b/>
          <w:bCs/>
          <w:color w:val="000000" w:themeColor="text1"/>
          <w:sz w:val="28"/>
          <w:szCs w:val="28"/>
          <w:lang w:val="kk-KZ"/>
        </w:rPr>
        <w:t>3.</w:t>
      </w:r>
      <w:r w:rsidR="00A408D7" w:rsidRPr="00F26DE7">
        <w:rPr>
          <w:rFonts w:ascii="Times New Roman" w:hAnsi="Times New Roman" w:cs="Times New Roman"/>
          <w:b/>
          <w:bCs/>
          <w:color w:val="000000" w:themeColor="text1"/>
          <w:sz w:val="28"/>
          <w:szCs w:val="28"/>
          <w:lang w:val="kk-KZ"/>
        </w:rPr>
        <w:t xml:space="preserve"> 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w:t>
      </w:r>
      <w:r w:rsidR="00A408D7" w:rsidRPr="00567635">
        <w:rPr>
          <w:rFonts w:ascii="Times New Roman" w:hAnsi="Times New Roman" w:cs="Times New Roman"/>
          <w:b/>
          <w:bCs/>
          <w:color w:val="000000" w:themeColor="text1"/>
          <w:sz w:val="28"/>
          <w:szCs w:val="28"/>
          <w:lang w:val="kk-KZ"/>
        </w:rPr>
        <w:t>–ақ бюджет заңнамасында көзделген жағдайда - тиісті бюджет комиссиясының шешімі (тиісті есептеулер, қаржыландыру көзіне сілтеме, тиісті бюджет комиссиясының шешімінің көшірмесі) міндетті түрде түсіндірме жазбаға қоса беріледі).</w:t>
      </w:r>
    </w:p>
    <w:p w14:paraId="594E1AEE" w14:textId="3680DEEB" w:rsidR="00A408D7" w:rsidRPr="00567635" w:rsidRDefault="004B7165" w:rsidP="000858DA">
      <w:pPr>
        <w:pStyle w:val="af0"/>
        <w:ind w:firstLine="709"/>
        <w:rPr>
          <w:rFonts w:ascii="Times New Roman" w:hAnsi="Times New Roman" w:cs="Times New Roman"/>
          <w:color w:val="000000" w:themeColor="text1"/>
          <w:sz w:val="28"/>
          <w:szCs w:val="28"/>
          <w:lang w:val="kk-KZ"/>
        </w:rPr>
      </w:pPr>
      <w:bookmarkStart w:id="3" w:name="z225"/>
      <w:bookmarkEnd w:id="2"/>
      <w:r w:rsidRPr="00567635">
        <w:rPr>
          <w:rFonts w:ascii="Times New Roman" w:hAnsi="Times New Roman" w:cs="Times New Roman"/>
          <w:color w:val="000000" w:themeColor="text1"/>
          <w:sz w:val="28"/>
          <w:szCs w:val="28"/>
          <w:lang w:val="kk-KZ"/>
        </w:rPr>
        <w:t>Жобаны іске асыру республикалық бюджеттен қосымша қаржы бөлуді талап етпейді.</w:t>
      </w:r>
    </w:p>
    <w:p w14:paraId="43EDAD7F" w14:textId="77777777" w:rsidR="00A408D7" w:rsidRPr="00B2035E" w:rsidRDefault="00A408D7" w:rsidP="000858DA">
      <w:pPr>
        <w:pStyle w:val="af0"/>
        <w:ind w:firstLine="709"/>
        <w:rPr>
          <w:rFonts w:ascii="Times New Roman" w:hAnsi="Times New Roman" w:cs="Times New Roman"/>
          <w:b/>
          <w:bCs/>
          <w:color w:val="000000" w:themeColor="text1"/>
          <w:sz w:val="28"/>
          <w:szCs w:val="28"/>
          <w:lang w:val="kk-KZ"/>
        </w:rPr>
      </w:pPr>
      <w:r w:rsidRPr="00B2035E">
        <w:rPr>
          <w:rFonts w:ascii="Times New Roman" w:hAnsi="Times New Roman" w:cs="Times New Roman"/>
          <w:b/>
          <w:bCs/>
          <w:color w:val="000000" w:themeColor="text1"/>
          <w:sz w:val="28"/>
          <w:szCs w:val="28"/>
          <w:lang w:val="kk-KZ"/>
        </w:rPr>
        <w:t>4. Нормативтік құқықтық актінің жобасы қабылданған жағдайда халықтың қалың бұқарасы үшін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bookmarkStart w:id="4" w:name="z226"/>
      <w:bookmarkEnd w:id="3"/>
    </w:p>
    <w:p w14:paraId="6FE06143" w14:textId="47819197" w:rsidR="002D13CF" w:rsidRPr="002D13CF" w:rsidRDefault="002D13CF" w:rsidP="000858DA">
      <w:pPr>
        <w:pStyle w:val="af0"/>
        <w:ind w:firstLine="709"/>
        <w:contextualSpacing/>
        <w:rPr>
          <w:rFonts w:ascii="Times New Roman" w:hAnsi="Times New Roman" w:cs="Times New Roman"/>
          <w:color w:val="FF0000"/>
          <w:sz w:val="28"/>
          <w:szCs w:val="28"/>
          <w:lang w:val="kk-KZ"/>
        </w:rPr>
      </w:pPr>
      <w:r>
        <w:rPr>
          <w:rFonts w:ascii="Times New Roman" w:hAnsi="Times New Roman" w:cs="Times New Roman"/>
          <w:sz w:val="28"/>
          <w:szCs w:val="28"/>
          <w:lang w:val="kk-KZ"/>
        </w:rPr>
        <w:t xml:space="preserve">Осы </w:t>
      </w:r>
      <w:r w:rsidRPr="002D13CF">
        <w:rPr>
          <w:rFonts w:ascii="Times New Roman" w:hAnsi="Times New Roman" w:cs="Times New Roman"/>
          <w:sz w:val="28"/>
          <w:szCs w:val="28"/>
          <w:lang w:val="kk-KZ"/>
        </w:rPr>
        <w:t>жоба салық төлеушілер (салық агенттері) қызметін тоқтату, қайта ұйымдастыру және тарату кезінде салықтық міндеттемелерді орындау рәсімдерін жетілдіру, сондай-ақ қолданыстағы нормативтік құқықтық актілерді Қазақстан Республикасының Салық кодексінің талаптарына сәйкестендіру мақсатында әзірленді. Бұл өз кезегінде аталған міндеттер мен рәсімдерді реттеуге мүмкіндік береді. Осыған байланысты әлеуметтік-экономикалық, құқықтық және өзге де салдарлар күтілмейді.</w:t>
      </w:r>
    </w:p>
    <w:p w14:paraId="380B4FFA" w14:textId="77777777" w:rsidR="0073638A" w:rsidRPr="00096B14" w:rsidRDefault="007D584D" w:rsidP="000858DA">
      <w:pPr>
        <w:pStyle w:val="af0"/>
        <w:ind w:firstLine="709"/>
        <w:rPr>
          <w:rFonts w:ascii="Times New Roman" w:hAnsi="Times New Roman" w:cs="Times New Roman"/>
          <w:color w:val="000000" w:themeColor="text1"/>
          <w:sz w:val="28"/>
          <w:szCs w:val="28"/>
          <w:lang w:val="kk-KZ"/>
        </w:rPr>
      </w:pPr>
      <w:r w:rsidRPr="00096B14">
        <w:rPr>
          <w:rFonts w:ascii="Times New Roman" w:hAnsi="Times New Roman" w:cs="Times New Roman"/>
          <w:b/>
          <w:bCs/>
          <w:color w:val="000000" w:themeColor="text1"/>
          <w:sz w:val="28"/>
          <w:szCs w:val="28"/>
          <w:lang w:val="kk-KZ"/>
        </w:rPr>
        <w:t xml:space="preserve">5. </w:t>
      </w:r>
      <w:bookmarkStart w:id="5" w:name="z227"/>
      <w:bookmarkEnd w:id="4"/>
      <w:r w:rsidR="00A408D7" w:rsidRPr="00096B14">
        <w:rPr>
          <w:rFonts w:ascii="Times New Roman" w:hAnsi="Times New Roman" w:cs="Times New Roman"/>
          <w:b/>
          <w:bCs/>
          <w:color w:val="000000" w:themeColor="text1"/>
          <w:sz w:val="28"/>
          <w:szCs w:val="28"/>
          <w:lang w:val="kk-KZ"/>
        </w:rPr>
        <w:t>Күтілетін нәтижелердің нақты мақсаттары мен мерзімдері</w:t>
      </w:r>
      <w:r w:rsidR="0073638A" w:rsidRPr="00096B14">
        <w:rPr>
          <w:rFonts w:ascii="Times New Roman" w:hAnsi="Times New Roman" w:cs="Times New Roman"/>
          <w:color w:val="000000" w:themeColor="text1"/>
          <w:sz w:val="28"/>
          <w:szCs w:val="28"/>
          <w:lang w:val="kk-KZ"/>
        </w:rPr>
        <w:t>.</w:t>
      </w:r>
      <w:r w:rsidR="00A408D7" w:rsidRPr="00096B14">
        <w:rPr>
          <w:rFonts w:ascii="Times New Roman" w:hAnsi="Times New Roman" w:cs="Times New Roman"/>
          <w:color w:val="000000" w:themeColor="text1"/>
          <w:sz w:val="28"/>
          <w:szCs w:val="28"/>
          <w:lang w:val="kk-KZ"/>
        </w:rPr>
        <w:t xml:space="preserve"> </w:t>
      </w:r>
    </w:p>
    <w:p w14:paraId="0F3561B8" w14:textId="77777777" w:rsidR="00815935" w:rsidRPr="00815935" w:rsidRDefault="00815935" w:rsidP="00815935">
      <w:pPr>
        <w:pStyle w:val="af0"/>
        <w:ind w:firstLine="709"/>
        <w:contextualSpacing/>
        <w:rPr>
          <w:rFonts w:ascii="Times New Roman" w:hAnsi="Times New Roman" w:cs="Times New Roman"/>
          <w:sz w:val="28"/>
          <w:szCs w:val="28"/>
          <w:lang w:val="kk-KZ"/>
        </w:rPr>
      </w:pPr>
      <w:r w:rsidRPr="00815935">
        <w:rPr>
          <w:rStyle w:val="af2"/>
          <w:rFonts w:ascii="Times New Roman" w:hAnsi="Times New Roman" w:cs="Times New Roman"/>
          <w:sz w:val="28"/>
          <w:szCs w:val="28"/>
          <w:lang w:val="kk-KZ"/>
        </w:rPr>
        <w:t>Жобаның мақсаты</w:t>
      </w:r>
      <w:r w:rsidRPr="00815935">
        <w:rPr>
          <w:rFonts w:ascii="Times New Roman" w:hAnsi="Times New Roman" w:cs="Times New Roman"/>
          <w:sz w:val="28"/>
          <w:szCs w:val="28"/>
          <w:lang w:val="kk-KZ"/>
        </w:rPr>
        <w:t xml:space="preserve"> – салық төлеушілердің (салық агенттерінің) қызметін тоқтату, қайта ұйымдастыру және тарату кезінде салықтық міндеттемелерді орындаудың нақты тәртібін белгілеу, ескірген нормаларды алып тастау, сондай-ақ салықтық міндеттемені орындау рәсімдерін жетілдіру. Бұл салық төлеушілердің мемлекеттік кірістер органдарымен өзара іс-қимылын </w:t>
      </w:r>
      <w:r w:rsidRPr="00815935">
        <w:rPr>
          <w:rFonts w:ascii="Times New Roman" w:hAnsi="Times New Roman" w:cs="Times New Roman"/>
          <w:sz w:val="28"/>
          <w:szCs w:val="28"/>
          <w:lang w:val="kk-KZ"/>
        </w:rPr>
        <w:lastRenderedPageBreak/>
        <w:t>жеңілдетуге ықпал етеді, өйткені айқын әрі ашық қағидалар әкімшілік кедергілер тәуекелін төмендетеді.</w:t>
      </w:r>
    </w:p>
    <w:p w14:paraId="75D02FFB" w14:textId="76FC8BFC" w:rsidR="002876FF" w:rsidRPr="00815935" w:rsidRDefault="002876FF" w:rsidP="000858DA">
      <w:pPr>
        <w:pStyle w:val="af0"/>
        <w:ind w:firstLine="709"/>
        <w:contextualSpacing/>
        <w:rPr>
          <w:rFonts w:ascii="Times New Roman" w:hAnsi="Times New Roman" w:cs="Times New Roman"/>
          <w:color w:val="FF0000"/>
          <w:sz w:val="28"/>
          <w:szCs w:val="28"/>
          <w:lang w:val="kk-KZ"/>
        </w:rPr>
      </w:pPr>
      <w:r w:rsidRPr="00815935">
        <w:rPr>
          <w:rFonts w:ascii="Times New Roman" w:hAnsi="Times New Roman" w:cs="Times New Roman"/>
          <w:b/>
          <w:color w:val="000000" w:themeColor="text1"/>
          <w:sz w:val="28"/>
          <w:szCs w:val="28"/>
          <w:lang w:val="kk-KZ"/>
        </w:rPr>
        <w:t>Күтілетін нәтиже</w:t>
      </w:r>
      <w:r w:rsidR="00815935" w:rsidRPr="00815935">
        <w:rPr>
          <w:rStyle w:val="af2"/>
          <w:rFonts w:ascii="Times New Roman" w:hAnsi="Times New Roman" w:cs="Times New Roman"/>
          <w:sz w:val="28"/>
          <w:szCs w:val="28"/>
          <w:lang w:val="kk-KZ"/>
        </w:rPr>
        <w:t>сі</w:t>
      </w:r>
      <w:r w:rsidR="00815935" w:rsidRPr="00815935">
        <w:rPr>
          <w:rFonts w:ascii="Times New Roman" w:hAnsi="Times New Roman" w:cs="Times New Roman"/>
          <w:sz w:val="28"/>
          <w:szCs w:val="28"/>
          <w:lang w:val="kk-KZ"/>
        </w:rPr>
        <w:t xml:space="preserve"> – салық төлеушілердің (салық агенттерінің) қызметін тоқтату, қайта ұйымдастыру және тарату кезіндегі міндеттері мен рәсімдерін регламенттеу, ведомствоаралық деректер алмасу сапасын арттыру, яғни мемлекеттік кірістер органдары мен әділет органдары арасындағы мәліметтерді беру тәртібін белгілеу, сондай-ақ салық төлеушілер мен мемлекеттік кірістер органдарының іс-әрекеттерінің ашықтығы мен болжамдылығын қамтамасыз ету.</w:t>
      </w:r>
    </w:p>
    <w:p w14:paraId="03985BEC" w14:textId="2928F9E6" w:rsidR="00A408D7" w:rsidRPr="00096B14" w:rsidRDefault="00A408D7" w:rsidP="000858DA">
      <w:pPr>
        <w:pStyle w:val="af0"/>
        <w:ind w:firstLine="709"/>
        <w:rPr>
          <w:rFonts w:ascii="Times New Roman" w:eastAsia="Times New Roman" w:hAnsi="Times New Roman" w:cs="Times New Roman"/>
          <w:b/>
          <w:bCs/>
          <w:color w:val="000000" w:themeColor="text1"/>
          <w:sz w:val="28"/>
          <w:szCs w:val="28"/>
          <w:lang w:val="kk-KZ"/>
        </w:rPr>
      </w:pPr>
      <w:r w:rsidRPr="00096B14">
        <w:rPr>
          <w:rFonts w:ascii="Times New Roman" w:hAnsi="Times New Roman" w:cs="Times New Roman"/>
          <w:b/>
          <w:bCs/>
          <w:color w:val="000000" w:themeColor="text1"/>
          <w:sz w:val="28"/>
          <w:szCs w:val="28"/>
          <w:lang w:val="kk-KZ"/>
        </w:rPr>
        <w:t>6. Қабылданған жағдайда заңнаманы енгізілетін нормативтік құқықтық актінің жобасына сәйкес келтіру қажеттілігі (басқа құқықтық актілерді қабылдау немесе қолданыстағы актілерге өзгерістер және (немесе) толықтырулар енгізу қажет пе, жоқ па, соны көрсетіңіз) немесе мұндай қажеттіліктің болмауы.</w:t>
      </w:r>
    </w:p>
    <w:p w14:paraId="3CA7D059" w14:textId="77777777" w:rsidR="00A408D7" w:rsidRPr="00096B14" w:rsidRDefault="00A408D7" w:rsidP="000858DA">
      <w:pPr>
        <w:pStyle w:val="af0"/>
        <w:ind w:firstLine="709"/>
        <w:rPr>
          <w:rFonts w:ascii="Times New Roman" w:hAnsi="Times New Roman" w:cs="Times New Roman"/>
          <w:color w:val="000000" w:themeColor="text1"/>
          <w:sz w:val="28"/>
          <w:szCs w:val="28"/>
          <w:lang w:val="kk-KZ"/>
        </w:rPr>
      </w:pPr>
      <w:bookmarkStart w:id="6" w:name="z228"/>
      <w:bookmarkEnd w:id="5"/>
      <w:r w:rsidRPr="00096B14">
        <w:rPr>
          <w:rFonts w:ascii="Times New Roman" w:hAnsi="Times New Roman" w:cs="Times New Roman"/>
          <w:color w:val="000000" w:themeColor="text1"/>
          <w:sz w:val="28"/>
          <w:szCs w:val="28"/>
          <w:lang w:val="kk-KZ"/>
        </w:rPr>
        <w:t>Талап етілмейді.</w:t>
      </w:r>
    </w:p>
    <w:p w14:paraId="5764FC51" w14:textId="77777777" w:rsidR="000858DA" w:rsidRPr="00096B14" w:rsidRDefault="00A408D7" w:rsidP="000858DA">
      <w:pPr>
        <w:pStyle w:val="af0"/>
        <w:ind w:firstLine="709"/>
        <w:rPr>
          <w:rFonts w:ascii="Times New Roman" w:hAnsi="Times New Roman" w:cs="Times New Roman"/>
          <w:b/>
          <w:bCs/>
          <w:color w:val="000000" w:themeColor="text1"/>
          <w:sz w:val="28"/>
          <w:szCs w:val="28"/>
          <w:lang w:val="kk-KZ"/>
        </w:rPr>
      </w:pPr>
      <w:r w:rsidRPr="00096B14">
        <w:rPr>
          <w:rFonts w:ascii="Times New Roman" w:hAnsi="Times New Roman" w:cs="Times New Roman"/>
          <w:b/>
          <w:bCs/>
          <w:color w:val="000000" w:themeColor="text1"/>
          <w:sz w:val="28"/>
          <w:szCs w:val="28"/>
          <w:lang w:val="kk-KZ"/>
        </w:rPr>
        <w:t>7.</w:t>
      </w:r>
      <w:r w:rsidRPr="00096B14">
        <w:rPr>
          <w:rFonts w:ascii="Times New Roman" w:hAnsi="Times New Roman" w:cs="Times New Roman"/>
          <w:color w:val="000000" w:themeColor="text1"/>
          <w:sz w:val="28"/>
          <w:szCs w:val="28"/>
          <w:lang w:val="kk-KZ"/>
        </w:rPr>
        <w:t xml:space="preserve"> </w:t>
      </w:r>
      <w:r w:rsidRPr="00096B14">
        <w:rPr>
          <w:rFonts w:ascii="Times New Roman" w:hAnsi="Times New Roman" w:cs="Times New Roman"/>
          <w:b/>
          <w:bCs/>
          <w:color w:val="000000" w:themeColor="text1"/>
          <w:sz w:val="28"/>
          <w:szCs w:val="28"/>
          <w:lang w:val="kk-KZ"/>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4289D83" w14:textId="77777777" w:rsidR="000858DA" w:rsidRPr="00096B14" w:rsidRDefault="00A408D7" w:rsidP="000858DA">
      <w:pPr>
        <w:pStyle w:val="af0"/>
        <w:ind w:firstLine="709"/>
        <w:rPr>
          <w:rFonts w:ascii="Times New Roman" w:hAnsi="Times New Roman" w:cs="Times New Roman"/>
          <w:color w:val="000000" w:themeColor="text1"/>
          <w:sz w:val="28"/>
          <w:szCs w:val="28"/>
          <w:lang w:val="kk-KZ"/>
        </w:rPr>
      </w:pPr>
      <w:r w:rsidRPr="00096B14">
        <w:rPr>
          <w:rFonts w:ascii="Times New Roman" w:hAnsi="Times New Roman" w:cs="Times New Roman"/>
          <w:color w:val="000000" w:themeColor="text1"/>
          <w:sz w:val="28"/>
          <w:szCs w:val="28"/>
          <w:lang w:val="kk-KZ"/>
        </w:rPr>
        <w:t>Сәйкес келеді.</w:t>
      </w:r>
    </w:p>
    <w:p w14:paraId="76486392" w14:textId="1A848097" w:rsidR="00A408D7" w:rsidRPr="00096B14" w:rsidRDefault="00A408D7" w:rsidP="000858DA">
      <w:pPr>
        <w:pStyle w:val="af0"/>
        <w:ind w:firstLine="709"/>
        <w:rPr>
          <w:rFonts w:ascii="Times New Roman" w:hAnsi="Times New Roman" w:cs="Times New Roman"/>
          <w:b/>
          <w:bCs/>
          <w:color w:val="000000" w:themeColor="text1"/>
          <w:sz w:val="28"/>
          <w:szCs w:val="28"/>
          <w:lang w:val="kk-KZ"/>
        </w:rPr>
      </w:pPr>
      <w:r w:rsidRPr="00096B14">
        <w:rPr>
          <w:rFonts w:ascii="Times New Roman" w:hAnsi="Times New Roman" w:cs="Times New Roman"/>
          <w:b/>
          <w:bCs/>
          <w:color w:val="000000" w:themeColor="text1"/>
          <w:sz w:val="28"/>
          <w:szCs w:val="28"/>
          <w:lang w:val="kk-KZ"/>
        </w:rPr>
        <w:t>8. Осындай өзгерістерге әкеп соғатын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bookmarkEnd w:id="6"/>
    <w:p w14:paraId="313120D3" w14:textId="77777777" w:rsidR="0073638A" w:rsidRPr="00096B14" w:rsidRDefault="0073638A" w:rsidP="0073638A">
      <w:pPr>
        <w:pStyle w:val="af0"/>
        <w:ind w:firstLine="708"/>
        <w:rPr>
          <w:rFonts w:ascii="Times New Roman" w:hAnsi="Times New Roman" w:cs="Times New Roman"/>
          <w:color w:val="000000" w:themeColor="text1"/>
          <w:sz w:val="28"/>
          <w:szCs w:val="28"/>
          <w:lang w:val="kk-KZ"/>
        </w:rPr>
      </w:pPr>
      <w:r w:rsidRPr="00096B14">
        <w:rPr>
          <w:rFonts w:ascii="Times New Roman" w:hAnsi="Times New Roman" w:cs="Times New Roman"/>
          <w:color w:val="000000" w:themeColor="text1"/>
          <w:sz w:val="28"/>
          <w:szCs w:val="28"/>
          <w:lang w:val="kk-KZ"/>
        </w:rPr>
        <w:t>Жобаны қабылдау жеке кәсіпкерлік субъектілерінің шығындарын азайтуға және (немесе) ұлғайтуға әкеп соқпайды.</w:t>
      </w:r>
    </w:p>
    <w:p w14:paraId="499C95CC" w14:textId="77777777" w:rsidR="00A408D7" w:rsidRPr="00096B14" w:rsidRDefault="00A408D7" w:rsidP="0073638A">
      <w:pPr>
        <w:pStyle w:val="af0"/>
        <w:ind w:firstLine="0"/>
        <w:rPr>
          <w:rFonts w:ascii="Times New Roman" w:hAnsi="Times New Roman" w:cs="Times New Roman"/>
          <w:color w:val="000000" w:themeColor="text1"/>
          <w:sz w:val="28"/>
          <w:szCs w:val="28"/>
          <w:lang w:val="kk-KZ"/>
        </w:rPr>
      </w:pPr>
    </w:p>
    <w:p w14:paraId="172B860F" w14:textId="77777777" w:rsidR="00A408D7" w:rsidRPr="00D041CA" w:rsidRDefault="00A408D7" w:rsidP="0073638A">
      <w:pPr>
        <w:pStyle w:val="af0"/>
        <w:ind w:firstLine="0"/>
        <w:rPr>
          <w:rFonts w:ascii="Times New Roman" w:hAnsi="Times New Roman" w:cs="Times New Roman"/>
          <w:color w:val="000000"/>
          <w:sz w:val="28"/>
          <w:szCs w:val="28"/>
          <w:lang w:val="kk-KZ"/>
        </w:rPr>
      </w:pPr>
    </w:p>
    <w:p w14:paraId="04F20CA9" w14:textId="6BA3DBD5" w:rsidR="00031D73" w:rsidRDefault="007D584D" w:rsidP="000858DA">
      <w:pPr>
        <w:pStyle w:val="af0"/>
        <w:rPr>
          <w:rFonts w:ascii="Times New Roman" w:hAnsi="Times New Roman" w:cs="Times New Roman"/>
          <w:b/>
          <w:bCs/>
          <w:sz w:val="28"/>
          <w:szCs w:val="28"/>
          <w:lang w:val="kk-KZ"/>
        </w:rPr>
      </w:pPr>
      <w:r w:rsidRPr="0073638A">
        <w:rPr>
          <w:rFonts w:ascii="Times New Roman" w:hAnsi="Times New Roman" w:cs="Times New Roman"/>
          <w:b/>
          <w:bCs/>
          <w:sz w:val="28"/>
          <w:szCs w:val="28"/>
          <w:lang w:val="kk-KZ"/>
        </w:rPr>
        <w:t>Қазақстан Республикасының</w:t>
      </w:r>
    </w:p>
    <w:p w14:paraId="43CCF247" w14:textId="66BFE172" w:rsidR="007D584D" w:rsidRPr="0073638A" w:rsidRDefault="00031D73" w:rsidP="000858DA">
      <w:pPr>
        <w:pStyle w:val="af0"/>
        <w:rPr>
          <w:rFonts w:ascii="Times New Roman" w:hAnsi="Times New Roman" w:cs="Times New Roman"/>
          <w:b/>
          <w:bCs/>
          <w:color w:val="000000"/>
          <w:sz w:val="28"/>
          <w:szCs w:val="28"/>
        </w:rPr>
      </w:pPr>
      <w:r w:rsidRPr="0073638A">
        <w:rPr>
          <w:rFonts w:ascii="Times New Roman" w:hAnsi="Times New Roman" w:cs="Times New Roman"/>
          <w:b/>
          <w:bCs/>
          <w:sz w:val="28"/>
          <w:szCs w:val="28"/>
          <w:lang w:val="kk-KZ"/>
        </w:rPr>
        <w:t>Қаржы Министрі</w:t>
      </w:r>
      <w:r w:rsidR="007D584D" w:rsidRPr="0073638A">
        <w:rPr>
          <w:rFonts w:ascii="Times New Roman" w:hAnsi="Times New Roman" w:cs="Times New Roman"/>
          <w:b/>
          <w:bCs/>
          <w:sz w:val="28"/>
          <w:szCs w:val="28"/>
          <w:lang w:val="kk-KZ"/>
        </w:rPr>
        <w:tab/>
      </w:r>
      <w:r w:rsidR="007D584D" w:rsidRPr="0073638A">
        <w:rPr>
          <w:rFonts w:ascii="Times New Roman" w:hAnsi="Times New Roman" w:cs="Times New Roman"/>
          <w:b/>
          <w:bCs/>
          <w:sz w:val="28"/>
          <w:szCs w:val="28"/>
          <w:lang w:val="kk-KZ"/>
        </w:rPr>
        <w:tab/>
      </w:r>
      <w:r w:rsidR="007D584D" w:rsidRPr="0073638A">
        <w:rPr>
          <w:rFonts w:ascii="Times New Roman" w:hAnsi="Times New Roman" w:cs="Times New Roman"/>
          <w:b/>
          <w:bCs/>
          <w:sz w:val="28"/>
          <w:szCs w:val="28"/>
          <w:lang w:val="kk-KZ"/>
        </w:rPr>
        <w:tab/>
      </w:r>
      <w:r w:rsidR="007D584D" w:rsidRPr="0073638A">
        <w:rPr>
          <w:rFonts w:ascii="Times New Roman" w:hAnsi="Times New Roman" w:cs="Times New Roman"/>
          <w:b/>
          <w:bCs/>
          <w:sz w:val="28"/>
          <w:szCs w:val="28"/>
          <w:lang w:val="kk-KZ"/>
        </w:rPr>
        <w:tab/>
      </w:r>
      <w:r>
        <w:rPr>
          <w:rFonts w:ascii="Times New Roman" w:hAnsi="Times New Roman" w:cs="Times New Roman"/>
          <w:b/>
          <w:bCs/>
          <w:sz w:val="28"/>
          <w:szCs w:val="28"/>
          <w:lang w:val="kk-KZ"/>
        </w:rPr>
        <w:tab/>
      </w:r>
      <w:r>
        <w:rPr>
          <w:rFonts w:ascii="Times New Roman" w:hAnsi="Times New Roman" w:cs="Times New Roman"/>
          <w:b/>
          <w:bCs/>
          <w:sz w:val="28"/>
          <w:szCs w:val="28"/>
          <w:lang w:val="kk-KZ"/>
        </w:rPr>
        <w:tab/>
      </w:r>
      <w:r w:rsidR="00E60005" w:rsidRPr="0073638A">
        <w:rPr>
          <w:rFonts w:ascii="Times New Roman" w:hAnsi="Times New Roman" w:cs="Times New Roman"/>
          <w:b/>
          <w:bCs/>
          <w:sz w:val="28"/>
          <w:szCs w:val="28"/>
          <w:lang w:val="kk-KZ"/>
        </w:rPr>
        <w:tab/>
      </w:r>
      <w:r w:rsidR="003376B6" w:rsidRPr="0073638A">
        <w:rPr>
          <w:rFonts w:ascii="Times New Roman" w:hAnsi="Times New Roman" w:cs="Times New Roman"/>
          <w:b/>
          <w:bCs/>
          <w:sz w:val="28"/>
          <w:szCs w:val="28"/>
          <w:lang w:val="kk-KZ"/>
        </w:rPr>
        <w:t>М</w:t>
      </w:r>
      <w:r w:rsidR="007D584D" w:rsidRPr="0073638A">
        <w:rPr>
          <w:rFonts w:ascii="Times New Roman" w:hAnsi="Times New Roman" w:cs="Times New Roman"/>
          <w:b/>
          <w:bCs/>
          <w:sz w:val="28"/>
          <w:szCs w:val="28"/>
          <w:lang w:val="kk-KZ"/>
        </w:rPr>
        <w:t>.</w:t>
      </w:r>
      <w:r w:rsidR="003376B6" w:rsidRPr="0073638A">
        <w:rPr>
          <w:rFonts w:ascii="Times New Roman" w:hAnsi="Times New Roman" w:cs="Times New Roman"/>
          <w:b/>
          <w:bCs/>
          <w:sz w:val="28"/>
          <w:szCs w:val="28"/>
          <w:lang w:val="kk-KZ"/>
        </w:rPr>
        <w:t xml:space="preserve"> Тәкиев</w:t>
      </w:r>
    </w:p>
    <w:p w14:paraId="440E3E5D" w14:textId="77777777" w:rsidR="00A408D7" w:rsidRPr="0073638A" w:rsidRDefault="00A408D7" w:rsidP="0073638A">
      <w:pPr>
        <w:pStyle w:val="af0"/>
        <w:ind w:firstLine="0"/>
        <w:rPr>
          <w:rFonts w:ascii="Times New Roman" w:hAnsi="Times New Roman" w:cs="Times New Roman"/>
          <w:sz w:val="28"/>
          <w:szCs w:val="28"/>
          <w:lang w:val="kk-KZ"/>
        </w:rPr>
      </w:pPr>
    </w:p>
    <w:p w14:paraId="717B5D69" w14:textId="77777777" w:rsidR="00A408D7" w:rsidRPr="0073638A" w:rsidRDefault="00A408D7" w:rsidP="0073638A">
      <w:pPr>
        <w:pStyle w:val="af0"/>
        <w:ind w:firstLine="0"/>
        <w:rPr>
          <w:rFonts w:ascii="Times New Roman" w:hAnsi="Times New Roman" w:cs="Times New Roman"/>
          <w:sz w:val="28"/>
          <w:szCs w:val="28"/>
          <w:lang w:val="kk-KZ"/>
        </w:rPr>
      </w:pPr>
    </w:p>
    <w:p w14:paraId="704C2500" w14:textId="31CE1D60" w:rsidR="00A408D7" w:rsidRPr="0073638A" w:rsidRDefault="00A408D7" w:rsidP="0073638A">
      <w:pPr>
        <w:pStyle w:val="af0"/>
        <w:ind w:firstLine="0"/>
        <w:rPr>
          <w:rFonts w:ascii="Times New Roman" w:hAnsi="Times New Roman" w:cs="Times New Roman"/>
          <w:sz w:val="28"/>
          <w:szCs w:val="28"/>
          <w:lang w:val="kk-KZ"/>
        </w:rPr>
      </w:pPr>
    </w:p>
    <w:sectPr w:rsidR="00A408D7" w:rsidRPr="0073638A" w:rsidSect="0073638A">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63D28" w14:textId="77777777" w:rsidR="0041030A" w:rsidRDefault="0041030A">
      <w:pPr>
        <w:spacing w:after="0" w:line="240" w:lineRule="auto"/>
      </w:pPr>
      <w:r>
        <w:separator/>
      </w:r>
    </w:p>
  </w:endnote>
  <w:endnote w:type="continuationSeparator" w:id="0">
    <w:p w14:paraId="197944CB" w14:textId="77777777" w:rsidR="0041030A" w:rsidRDefault="00410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E253F" w14:textId="77777777" w:rsidR="0041030A" w:rsidRDefault="0041030A">
      <w:pPr>
        <w:spacing w:after="0" w:line="240" w:lineRule="auto"/>
      </w:pPr>
      <w:r>
        <w:separator/>
      </w:r>
    </w:p>
  </w:footnote>
  <w:footnote w:type="continuationSeparator" w:id="0">
    <w:p w14:paraId="3655EF2C" w14:textId="77777777" w:rsidR="0041030A" w:rsidRDefault="004103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09996964" w:rsidR="0083323C"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815935" w:rsidRPr="00815935">
          <w:rPr>
            <w:noProof/>
            <w:sz w:val="28"/>
            <w:szCs w:val="28"/>
            <w:lang w:val="ru-RU"/>
          </w:rPr>
          <w:t>2</w:t>
        </w:r>
        <w:r w:rsidRPr="00BA57E4">
          <w:rPr>
            <w:sz w:val="28"/>
            <w:szCs w:val="28"/>
          </w:rPr>
          <w:fldChar w:fldCharType="end"/>
        </w:r>
      </w:p>
    </w:sdtContent>
  </w:sdt>
  <w:p w14:paraId="1C9B20D0" w14:textId="77777777" w:rsidR="0083323C" w:rsidRDefault="0083323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31D73"/>
    <w:rsid w:val="0005628F"/>
    <w:rsid w:val="00070763"/>
    <w:rsid w:val="000858DA"/>
    <w:rsid w:val="00096B14"/>
    <w:rsid w:val="000A7523"/>
    <w:rsid w:val="000C6A48"/>
    <w:rsid w:val="000F4F4E"/>
    <w:rsid w:val="00162FC3"/>
    <w:rsid w:val="001B6B1B"/>
    <w:rsid w:val="001C1FDB"/>
    <w:rsid w:val="001D6518"/>
    <w:rsid w:val="001D7F6F"/>
    <w:rsid w:val="001F2717"/>
    <w:rsid w:val="002164FA"/>
    <w:rsid w:val="0028585C"/>
    <w:rsid w:val="002876FF"/>
    <w:rsid w:val="00290ED6"/>
    <w:rsid w:val="00296DF9"/>
    <w:rsid w:val="002A133C"/>
    <w:rsid w:val="002D13CF"/>
    <w:rsid w:val="00301C27"/>
    <w:rsid w:val="00331A05"/>
    <w:rsid w:val="003376B6"/>
    <w:rsid w:val="003639D0"/>
    <w:rsid w:val="003A05C5"/>
    <w:rsid w:val="003E6686"/>
    <w:rsid w:val="004014EC"/>
    <w:rsid w:val="0041030A"/>
    <w:rsid w:val="004306D8"/>
    <w:rsid w:val="00436174"/>
    <w:rsid w:val="00453488"/>
    <w:rsid w:val="00454691"/>
    <w:rsid w:val="00464BCA"/>
    <w:rsid w:val="004765F4"/>
    <w:rsid w:val="00495511"/>
    <w:rsid w:val="004965C1"/>
    <w:rsid w:val="004B7165"/>
    <w:rsid w:val="004E06B8"/>
    <w:rsid w:val="00541F36"/>
    <w:rsid w:val="00556E1A"/>
    <w:rsid w:val="00567635"/>
    <w:rsid w:val="005C6527"/>
    <w:rsid w:val="005E0DBB"/>
    <w:rsid w:val="00680020"/>
    <w:rsid w:val="006E168E"/>
    <w:rsid w:val="006E64A3"/>
    <w:rsid w:val="00734E81"/>
    <w:rsid w:val="0073638A"/>
    <w:rsid w:val="00761DE4"/>
    <w:rsid w:val="0078277C"/>
    <w:rsid w:val="00796FDF"/>
    <w:rsid w:val="007A43D0"/>
    <w:rsid w:val="007D289D"/>
    <w:rsid w:val="007D3147"/>
    <w:rsid w:val="007D584D"/>
    <w:rsid w:val="007E383D"/>
    <w:rsid w:val="008028E1"/>
    <w:rsid w:val="00815935"/>
    <w:rsid w:val="0083323C"/>
    <w:rsid w:val="008478BB"/>
    <w:rsid w:val="00886AB3"/>
    <w:rsid w:val="008A1913"/>
    <w:rsid w:val="008A3118"/>
    <w:rsid w:val="008D705C"/>
    <w:rsid w:val="00910F68"/>
    <w:rsid w:val="00985EAE"/>
    <w:rsid w:val="009D5B61"/>
    <w:rsid w:val="00A123F7"/>
    <w:rsid w:val="00A31D96"/>
    <w:rsid w:val="00A408D7"/>
    <w:rsid w:val="00A55758"/>
    <w:rsid w:val="00A84B23"/>
    <w:rsid w:val="00B2035E"/>
    <w:rsid w:val="00BA57E4"/>
    <w:rsid w:val="00BE1B8B"/>
    <w:rsid w:val="00BF4432"/>
    <w:rsid w:val="00BF7F22"/>
    <w:rsid w:val="00C51557"/>
    <w:rsid w:val="00C6166D"/>
    <w:rsid w:val="00C85AF7"/>
    <w:rsid w:val="00CA6686"/>
    <w:rsid w:val="00CB0FAA"/>
    <w:rsid w:val="00CB6A03"/>
    <w:rsid w:val="00CD01D3"/>
    <w:rsid w:val="00CD1DAC"/>
    <w:rsid w:val="00D00096"/>
    <w:rsid w:val="00D041CA"/>
    <w:rsid w:val="00D55F81"/>
    <w:rsid w:val="00D614A7"/>
    <w:rsid w:val="00D93165"/>
    <w:rsid w:val="00DB1ADE"/>
    <w:rsid w:val="00DD5360"/>
    <w:rsid w:val="00DD5DAD"/>
    <w:rsid w:val="00E47D43"/>
    <w:rsid w:val="00E60005"/>
    <w:rsid w:val="00E65FBB"/>
    <w:rsid w:val="00EC2849"/>
    <w:rsid w:val="00EF41C4"/>
    <w:rsid w:val="00EF630F"/>
    <w:rsid w:val="00F00EC2"/>
    <w:rsid w:val="00F17021"/>
    <w:rsid w:val="00F26DE7"/>
    <w:rsid w:val="00F36D67"/>
    <w:rsid w:val="00F45FC7"/>
    <w:rsid w:val="00F53EEF"/>
    <w:rsid w:val="00FA3212"/>
    <w:rsid w:val="00FA5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D90D3EE0-2520-4942-B9D3-6D887AC48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D96"/>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uiPriority w:val="1"/>
    <w:qFormat/>
    <w:rsid w:val="00DB1ADE"/>
    <w:pPr>
      <w:spacing w:after="0" w:line="240" w:lineRule="auto"/>
      <w:ind w:firstLine="454"/>
      <w:jc w:val="both"/>
    </w:pPr>
    <w:rPr>
      <w:rFonts w:eastAsiaTheme="minorEastAsia"/>
      <w:lang w:eastAsia="ru-RU"/>
    </w:rPr>
  </w:style>
  <w:style w:type="table" w:styleId="af1">
    <w:name w:val="Table Grid"/>
    <w:basedOn w:val="a1"/>
    <w:uiPriority w:val="39"/>
    <w:rsid w:val="00F2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sid w:val="00815935"/>
    <w:rPr>
      <w:b/>
      <w:bCs/>
    </w:rPr>
  </w:style>
  <w:style w:type="paragraph" w:styleId="af3">
    <w:name w:val="Normal (Web)"/>
    <w:basedOn w:val="a"/>
    <w:uiPriority w:val="99"/>
    <w:unhideWhenUsed/>
    <w:rsid w:val="00815935"/>
    <w:pPr>
      <w:spacing w:before="100" w:beforeAutospacing="1" w:after="100" w:afterAutospacing="1" w:line="240" w:lineRule="auto"/>
    </w:pPr>
    <w:rPr>
      <w:rFonts w:ascii="Times New Roman" w:eastAsia="Times New Roman" w:hAnsi="Times New Roman" w:cs="Times New Roman"/>
      <w:sz w:val="24"/>
      <w:szCs w:val="24"/>
      <w:lang w:val="kk-KZ" w:eastAsia="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796076">
      <w:bodyDiv w:val="1"/>
      <w:marLeft w:val="0"/>
      <w:marRight w:val="0"/>
      <w:marTop w:val="0"/>
      <w:marBottom w:val="0"/>
      <w:divBdr>
        <w:top w:val="none" w:sz="0" w:space="0" w:color="auto"/>
        <w:left w:val="none" w:sz="0" w:space="0" w:color="auto"/>
        <w:bottom w:val="none" w:sz="0" w:space="0" w:color="auto"/>
        <w:right w:val="none" w:sz="0" w:space="0" w:color="auto"/>
      </w:divBdr>
    </w:div>
    <w:div w:id="422455974">
      <w:bodyDiv w:val="1"/>
      <w:marLeft w:val="0"/>
      <w:marRight w:val="0"/>
      <w:marTop w:val="0"/>
      <w:marBottom w:val="0"/>
      <w:divBdr>
        <w:top w:val="none" w:sz="0" w:space="0" w:color="auto"/>
        <w:left w:val="none" w:sz="0" w:space="0" w:color="auto"/>
        <w:bottom w:val="none" w:sz="0" w:space="0" w:color="auto"/>
        <w:right w:val="none" w:sz="0" w:space="0" w:color="auto"/>
      </w:divBdr>
    </w:div>
    <w:div w:id="192696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Ляззат Мукатова</cp:lastModifiedBy>
  <cp:revision>3</cp:revision>
  <cp:lastPrinted>2025-07-29T03:47:00Z</cp:lastPrinted>
  <dcterms:created xsi:type="dcterms:W3CDTF">2025-10-01T11:58:00Z</dcterms:created>
  <dcterms:modified xsi:type="dcterms:W3CDTF">2025-10-01T11:58:00Z</dcterms:modified>
</cp:coreProperties>
</file>